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宋体"/>
          <w:b/>
          <w:sz w:val="36"/>
          <w:szCs w:val="36"/>
        </w:rPr>
      </w:pPr>
    </w:p>
    <w:p>
      <w:pPr>
        <w:spacing w:line="360" w:lineRule="auto"/>
        <w:jc w:val="center"/>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全国全民体能大赛体能等级标准</w:t>
      </w:r>
    </w:p>
    <w:p>
      <w:pPr>
        <w:spacing w:line="360" w:lineRule="auto"/>
        <w:jc w:val="center"/>
        <w:rPr>
          <w:rFonts w:hint="eastAsia" w:ascii="方正小标宋简体" w:hAnsi="方正小标宋简体" w:eastAsia="方正小标宋简体" w:cs="方正小标宋简体"/>
          <w:b w:val="0"/>
          <w:bCs/>
          <w:sz w:val="36"/>
          <w:szCs w:val="36"/>
        </w:rPr>
      </w:pPr>
      <w:r>
        <w:rPr>
          <w:rFonts w:hint="eastAsia" w:ascii="方正小标宋简体" w:hAnsi="方正小标宋简体" w:eastAsia="方正小标宋简体" w:cs="方正小标宋简体"/>
          <w:b w:val="0"/>
          <w:bCs/>
          <w:sz w:val="36"/>
          <w:szCs w:val="36"/>
        </w:rPr>
        <w:t>实施办法（试行）</w:t>
      </w:r>
    </w:p>
    <w:p>
      <w:pPr>
        <w:pStyle w:val="7"/>
        <w:numPr>
          <w:ilvl w:val="0"/>
          <w:numId w:val="1"/>
        </w:numPr>
        <w:spacing w:before="156" w:beforeLines="50" w:line="360" w:lineRule="auto"/>
        <w:ind w:firstLineChars="0"/>
        <w:rPr>
          <w:rFonts w:ascii="仿宋" w:hAnsi="仿宋" w:eastAsia="仿宋" w:cs="仿宋"/>
          <w:b/>
          <w:sz w:val="28"/>
          <w:szCs w:val="28"/>
        </w:rPr>
      </w:pPr>
      <w:r>
        <w:rPr>
          <w:rFonts w:hint="eastAsia" w:ascii="仿宋" w:hAnsi="仿宋" w:eastAsia="仿宋" w:cs="仿宋"/>
          <w:b/>
          <w:sz w:val="28"/>
          <w:szCs w:val="28"/>
        </w:rPr>
        <w:t>总则</w:t>
      </w:r>
      <w:bookmarkStart w:id="1" w:name="_GoBack"/>
      <w:bookmarkEnd w:id="1"/>
    </w:p>
    <w:p>
      <w:pPr>
        <w:spacing w:before="156" w:beforeLines="50" w:line="360" w:lineRule="auto"/>
        <w:rPr>
          <w:rFonts w:ascii="仿宋" w:hAnsi="仿宋" w:eastAsia="仿宋" w:cs="仿宋"/>
          <w:sz w:val="28"/>
          <w:szCs w:val="28"/>
        </w:rPr>
      </w:pPr>
      <w:r>
        <w:rPr>
          <w:rFonts w:hint="eastAsia" w:ascii="仿宋" w:hAnsi="仿宋" w:eastAsia="仿宋" w:cs="仿宋"/>
          <w:sz w:val="28"/>
          <w:szCs w:val="28"/>
        </w:rPr>
        <w:t xml:space="preserve">    为规范全国全民体能大赛体能等级测试评定实施的具体工作，保证等级测试评定实施的质量，制定本细则。本实施细则适用于全国全民体能大赛体能等级测试评定初级3段和中级3段的考核，由各体能测试评定中心和项目团队依据本细则组织开展测试评定服务。</w:t>
      </w:r>
    </w:p>
    <w:p>
      <w:pPr>
        <w:spacing w:before="156" w:beforeLines="50" w:line="360" w:lineRule="auto"/>
        <w:ind w:firstLine="560" w:firstLineChars="200"/>
        <w:rPr>
          <w:rFonts w:ascii="仿宋" w:hAnsi="仿宋" w:eastAsia="仿宋" w:cs="仿宋"/>
          <w:sz w:val="28"/>
          <w:szCs w:val="28"/>
        </w:rPr>
      </w:pPr>
    </w:p>
    <w:p>
      <w:pPr>
        <w:pStyle w:val="7"/>
        <w:numPr>
          <w:ilvl w:val="0"/>
          <w:numId w:val="1"/>
        </w:numPr>
        <w:spacing w:line="360" w:lineRule="auto"/>
        <w:ind w:firstLineChars="0"/>
        <w:rPr>
          <w:rFonts w:ascii="仿宋" w:hAnsi="仿宋" w:eastAsia="仿宋" w:cs="仿宋"/>
          <w:b/>
          <w:sz w:val="28"/>
          <w:szCs w:val="28"/>
        </w:rPr>
      </w:pPr>
      <w:r>
        <w:rPr>
          <w:rFonts w:hint="eastAsia" w:ascii="仿宋" w:hAnsi="仿宋" w:eastAsia="仿宋" w:cs="仿宋"/>
          <w:b/>
          <w:sz w:val="28"/>
          <w:szCs w:val="28"/>
        </w:rPr>
        <w:t>大赛体能测评地点</w:t>
      </w:r>
    </w:p>
    <w:p>
      <w:pPr>
        <w:spacing w:line="360" w:lineRule="auto"/>
        <w:rPr>
          <w:rFonts w:ascii="仿宋" w:hAnsi="仿宋" w:eastAsia="仿宋" w:cs="仿宋"/>
          <w:sz w:val="28"/>
          <w:szCs w:val="28"/>
        </w:rPr>
      </w:pPr>
      <w:r>
        <w:rPr>
          <w:rFonts w:hint="eastAsia" w:ascii="仿宋" w:hAnsi="仿宋" w:eastAsia="仿宋" w:cs="仿宋"/>
          <w:sz w:val="28"/>
          <w:szCs w:val="28"/>
        </w:rPr>
        <w:t xml:space="preserve">    2019年全国全民体能大赛体能等级测试评定（以下简称“体能等级测评”）在天津、北京、杭州、重庆、成都、武汉等城市。</w:t>
      </w:r>
    </w:p>
    <w:p>
      <w:pPr>
        <w:spacing w:line="360" w:lineRule="auto"/>
        <w:ind w:firstLine="560"/>
        <w:rPr>
          <w:rFonts w:ascii="仿宋" w:hAnsi="仿宋" w:eastAsia="仿宋" w:cs="仿宋"/>
          <w:sz w:val="28"/>
          <w:szCs w:val="28"/>
        </w:rPr>
      </w:pPr>
      <w:r>
        <w:rPr>
          <w:rFonts w:hint="eastAsia" w:ascii="仿宋" w:hAnsi="仿宋" w:eastAsia="仿宋" w:cs="仿宋"/>
          <w:sz w:val="28"/>
          <w:szCs w:val="28"/>
        </w:rPr>
        <w:t>根据场地条件和器械条件的需要，初级体能测评举办地点在各城市符合要求的健身俱乐部或其他健身机构中开展。2019年计划在每城市选定4家符合要求的健身俱乐部或其他健身机构，并授予全国全民体能大赛--“初级体能测试评估中心”称号。中级体能测评举办地点在各城市符合要求的户外场地开展。具体测评地点将于活动开展前1个月公布。</w:t>
      </w:r>
    </w:p>
    <w:p>
      <w:pPr>
        <w:spacing w:line="360" w:lineRule="auto"/>
        <w:rPr>
          <w:rFonts w:ascii="仿宋" w:hAnsi="仿宋" w:eastAsia="仿宋" w:cs="仿宋"/>
          <w:sz w:val="28"/>
          <w:szCs w:val="28"/>
        </w:rPr>
      </w:pPr>
    </w:p>
    <w:p>
      <w:pPr>
        <w:pStyle w:val="7"/>
        <w:numPr>
          <w:ilvl w:val="0"/>
          <w:numId w:val="1"/>
        </w:numPr>
        <w:spacing w:line="360" w:lineRule="auto"/>
        <w:ind w:firstLineChars="0"/>
        <w:rPr>
          <w:rFonts w:ascii="仿宋" w:hAnsi="仿宋" w:eastAsia="仿宋" w:cs="仿宋"/>
          <w:b/>
          <w:sz w:val="28"/>
          <w:szCs w:val="28"/>
        </w:rPr>
      </w:pPr>
      <w:r>
        <w:rPr>
          <w:rFonts w:hint="eastAsia" w:ascii="仿宋" w:hAnsi="仿宋" w:eastAsia="仿宋" w:cs="仿宋"/>
          <w:b/>
          <w:sz w:val="28"/>
          <w:szCs w:val="28"/>
        </w:rPr>
        <w:t>大赛体能测评场次和参与人数</w:t>
      </w:r>
    </w:p>
    <w:p>
      <w:pPr>
        <w:spacing w:line="360" w:lineRule="auto"/>
        <w:ind w:firstLine="560"/>
        <w:rPr>
          <w:rFonts w:ascii="仿宋" w:hAnsi="仿宋" w:eastAsia="仿宋" w:cs="仿宋"/>
          <w:sz w:val="28"/>
          <w:szCs w:val="28"/>
        </w:rPr>
      </w:pPr>
      <w:r>
        <w:rPr>
          <w:rFonts w:hint="eastAsia" w:ascii="仿宋" w:hAnsi="仿宋" w:eastAsia="仿宋" w:cs="仿宋"/>
          <w:sz w:val="28"/>
          <w:szCs w:val="28"/>
        </w:rPr>
        <w:t>为了满足大众对于体能等级测评的需求，并有效推广大众参与体能健身活动的积极性，2019年计划在每个体能测评中心开展</w:t>
      </w:r>
      <w:r>
        <w:rPr>
          <w:rFonts w:ascii="仿宋" w:hAnsi="仿宋" w:eastAsia="仿宋" w:cs="仿宋"/>
          <w:sz w:val="28"/>
          <w:szCs w:val="28"/>
        </w:rPr>
        <w:t>4</w:t>
      </w:r>
      <w:r>
        <w:rPr>
          <w:rFonts w:hint="eastAsia" w:ascii="仿宋" w:hAnsi="仿宋" w:eastAsia="仿宋" w:cs="仿宋"/>
          <w:sz w:val="28"/>
          <w:szCs w:val="28"/>
        </w:rPr>
        <w:t>场初级体能等级测评活动，每场参与测评人数为150人；计划各城市开展1场中级体能等级测评活动，每场参与测评人数不少于3</w:t>
      </w:r>
      <w:r>
        <w:rPr>
          <w:rFonts w:ascii="仿宋" w:hAnsi="仿宋" w:eastAsia="仿宋" w:cs="仿宋"/>
          <w:sz w:val="28"/>
          <w:szCs w:val="28"/>
        </w:rPr>
        <w:t>9</w:t>
      </w:r>
      <w:r>
        <w:rPr>
          <w:rFonts w:hint="eastAsia" w:ascii="仿宋" w:hAnsi="仿宋" w:eastAsia="仿宋" w:cs="仿宋"/>
          <w:sz w:val="28"/>
          <w:szCs w:val="28"/>
        </w:rPr>
        <w:t>0人。具体测评活动时间将于测评前一个月公布。</w:t>
      </w:r>
    </w:p>
    <w:p>
      <w:pPr>
        <w:rPr>
          <w:rFonts w:ascii="仿宋" w:hAnsi="仿宋" w:eastAsia="仿宋" w:cs="仿宋"/>
          <w:sz w:val="28"/>
          <w:szCs w:val="28"/>
        </w:rPr>
      </w:pPr>
    </w:p>
    <w:p>
      <w:pPr>
        <w:pStyle w:val="7"/>
        <w:numPr>
          <w:ilvl w:val="0"/>
          <w:numId w:val="1"/>
        </w:numPr>
        <w:spacing w:line="360" w:lineRule="auto"/>
        <w:ind w:firstLineChars="0"/>
        <w:rPr>
          <w:rFonts w:ascii="仿宋" w:hAnsi="仿宋" w:eastAsia="仿宋" w:cs="仿宋"/>
          <w:b/>
          <w:sz w:val="28"/>
          <w:szCs w:val="28"/>
        </w:rPr>
      </w:pPr>
      <w:r>
        <w:rPr>
          <w:rFonts w:hint="eastAsia" w:ascii="仿宋" w:hAnsi="仿宋" w:eastAsia="仿宋" w:cs="仿宋"/>
          <w:b/>
          <w:sz w:val="28"/>
          <w:szCs w:val="28"/>
        </w:rPr>
        <w:t>参与办法</w:t>
      </w:r>
    </w:p>
    <w:p>
      <w:pPr>
        <w:spacing w:line="360" w:lineRule="auto"/>
        <w:rPr>
          <w:rFonts w:ascii="仿宋" w:hAnsi="仿宋" w:eastAsia="仿宋" w:cs="仿宋"/>
          <w:sz w:val="28"/>
          <w:szCs w:val="28"/>
        </w:rPr>
      </w:pPr>
      <w:r>
        <w:rPr>
          <w:rFonts w:hint="eastAsia" w:ascii="仿宋" w:hAnsi="仿宋" w:eastAsia="仿宋" w:cs="仿宋"/>
          <w:sz w:val="28"/>
          <w:szCs w:val="28"/>
        </w:rPr>
        <w:t>（1）大赛测评当天年满18周岁，无重大身体隐患和疾病，具有独立承担风险责任能力的中国公民可自由报名。</w:t>
      </w:r>
    </w:p>
    <w:p>
      <w:pPr>
        <w:spacing w:line="360" w:lineRule="auto"/>
        <w:rPr>
          <w:rFonts w:ascii="仿宋" w:hAnsi="仿宋" w:eastAsia="仿宋" w:cs="仿宋"/>
          <w:sz w:val="28"/>
          <w:szCs w:val="28"/>
        </w:rPr>
      </w:pPr>
      <w:r>
        <w:rPr>
          <w:rFonts w:hint="eastAsia" w:ascii="仿宋" w:hAnsi="仿宋" w:eastAsia="仿宋" w:cs="仿宋"/>
          <w:sz w:val="28"/>
          <w:szCs w:val="28"/>
        </w:rPr>
        <w:t>（2）体能大赛等级测评实行线上报名。</w:t>
      </w:r>
    </w:p>
    <w:p>
      <w:pPr>
        <w:spacing w:line="360" w:lineRule="auto"/>
        <w:rPr>
          <w:rFonts w:ascii="仿宋" w:hAnsi="仿宋" w:eastAsia="仿宋" w:cs="仿宋"/>
          <w:sz w:val="28"/>
          <w:szCs w:val="28"/>
        </w:rPr>
      </w:pPr>
      <w:r>
        <w:rPr>
          <w:rFonts w:hint="eastAsia" w:ascii="仿宋" w:hAnsi="仿宋" w:eastAsia="仿宋" w:cs="仿宋"/>
          <w:sz w:val="28"/>
          <w:szCs w:val="28"/>
        </w:rPr>
        <w:t>（3）测评费：</w:t>
      </w:r>
    </w:p>
    <w:tbl>
      <w:tblPr>
        <w:tblStyle w:val="6"/>
        <w:tblW w:w="764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6"/>
        <w:gridCol w:w="5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jc w:val="center"/>
        </w:trPr>
        <w:tc>
          <w:tcPr>
            <w:tcW w:w="2616" w:type="dxa"/>
            <w:vAlign w:val="center"/>
          </w:tcPr>
          <w:p>
            <w:pPr>
              <w:spacing w:line="360" w:lineRule="auto"/>
              <w:rPr>
                <w:rFonts w:ascii="仿宋" w:hAnsi="仿宋" w:eastAsia="仿宋" w:cs="仿宋"/>
              </w:rPr>
            </w:pPr>
            <w:r>
              <w:rPr>
                <w:rFonts w:hint="eastAsia" w:ascii="仿宋" w:hAnsi="仿宋" w:eastAsia="仿宋" w:cs="仿宋"/>
              </w:rPr>
              <w:t>费用项目</w:t>
            </w:r>
          </w:p>
        </w:tc>
        <w:tc>
          <w:tcPr>
            <w:tcW w:w="5029" w:type="dxa"/>
            <w:vAlign w:val="center"/>
          </w:tcPr>
          <w:p>
            <w:pPr>
              <w:spacing w:line="360" w:lineRule="auto"/>
              <w:rPr>
                <w:rFonts w:ascii="仿宋" w:hAnsi="仿宋" w:eastAsia="仿宋" w:cs="仿宋"/>
              </w:rPr>
            </w:pPr>
            <w:r>
              <w:rPr>
                <w:rFonts w:hint="eastAsia" w:ascii="仿宋" w:hAnsi="仿宋" w:eastAsia="仿宋" w:cs="仿宋"/>
              </w:rPr>
              <w:t>定价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jc w:val="center"/>
        </w:trPr>
        <w:tc>
          <w:tcPr>
            <w:tcW w:w="2616" w:type="dxa"/>
            <w:vAlign w:val="center"/>
          </w:tcPr>
          <w:p>
            <w:pPr>
              <w:spacing w:line="360" w:lineRule="auto"/>
              <w:rPr>
                <w:rFonts w:ascii="仿宋" w:hAnsi="仿宋" w:eastAsia="仿宋" w:cs="仿宋"/>
              </w:rPr>
            </w:pPr>
            <w:r>
              <w:rPr>
                <w:rFonts w:hint="eastAsia" w:ascii="仿宋" w:hAnsi="仿宋" w:eastAsia="仿宋" w:cs="仿宋"/>
              </w:rPr>
              <w:t>初级体能等级测评费</w:t>
            </w:r>
          </w:p>
        </w:tc>
        <w:tc>
          <w:tcPr>
            <w:tcW w:w="5029" w:type="dxa"/>
            <w:vAlign w:val="center"/>
          </w:tcPr>
          <w:p>
            <w:pPr>
              <w:spacing w:line="360" w:lineRule="auto"/>
              <w:rPr>
                <w:rFonts w:ascii="仿宋" w:hAnsi="仿宋" w:eastAsia="仿宋" w:cs="仿宋"/>
              </w:rPr>
            </w:pPr>
            <w:r>
              <w:rPr>
                <w:rFonts w:ascii="仿宋" w:hAnsi="仿宋" w:eastAsia="仿宋" w:cs="仿宋"/>
              </w:rPr>
              <w:t>39</w:t>
            </w:r>
            <w:r>
              <w:rPr>
                <w:rFonts w:hint="eastAsia" w:ascii="仿宋" w:hAnsi="仿宋" w:eastAsia="仿宋" w:cs="仿宋"/>
              </w:rPr>
              <w:t>元/人（包含证书工本费、及人员成本费等）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jc w:val="center"/>
        </w:trPr>
        <w:tc>
          <w:tcPr>
            <w:tcW w:w="2616" w:type="dxa"/>
            <w:vAlign w:val="center"/>
          </w:tcPr>
          <w:p>
            <w:pPr>
              <w:spacing w:line="360" w:lineRule="auto"/>
              <w:rPr>
                <w:rFonts w:ascii="仿宋" w:hAnsi="仿宋" w:eastAsia="仿宋" w:cs="仿宋"/>
              </w:rPr>
            </w:pPr>
            <w:r>
              <w:rPr>
                <w:rFonts w:hint="eastAsia" w:ascii="仿宋" w:hAnsi="仿宋" w:eastAsia="仿宋" w:cs="仿宋"/>
              </w:rPr>
              <w:t>中级体能等级测评费</w:t>
            </w:r>
          </w:p>
        </w:tc>
        <w:tc>
          <w:tcPr>
            <w:tcW w:w="5029" w:type="dxa"/>
            <w:vAlign w:val="center"/>
          </w:tcPr>
          <w:p>
            <w:pPr>
              <w:spacing w:line="360" w:lineRule="auto"/>
              <w:rPr>
                <w:rFonts w:ascii="仿宋" w:hAnsi="仿宋" w:eastAsia="仿宋" w:cs="仿宋"/>
              </w:rPr>
            </w:pPr>
            <w:r>
              <w:rPr>
                <w:rFonts w:ascii="仿宋" w:hAnsi="仿宋" w:eastAsia="仿宋" w:cs="仿宋"/>
              </w:rPr>
              <w:t>5</w:t>
            </w:r>
            <w:r>
              <w:rPr>
                <w:rFonts w:hint="eastAsia" w:ascii="仿宋" w:hAnsi="仿宋" w:eastAsia="仿宋" w:cs="仿宋"/>
              </w:rPr>
              <w:t>9元/人（包含证书工本费、及人员成本费等）</w:t>
            </w:r>
          </w:p>
        </w:tc>
      </w:tr>
    </w:tbl>
    <w:p>
      <w:pPr>
        <w:spacing w:line="360" w:lineRule="auto"/>
        <w:rPr>
          <w:rFonts w:ascii="仿宋" w:hAnsi="仿宋" w:eastAsia="仿宋" w:cs="仿宋"/>
          <w:b/>
          <w:sz w:val="28"/>
          <w:szCs w:val="28"/>
        </w:rPr>
      </w:pPr>
    </w:p>
    <w:p>
      <w:pPr>
        <w:pStyle w:val="7"/>
        <w:numPr>
          <w:ilvl w:val="0"/>
          <w:numId w:val="1"/>
        </w:numPr>
        <w:spacing w:line="360" w:lineRule="auto"/>
        <w:ind w:firstLineChars="0"/>
        <w:rPr>
          <w:rFonts w:ascii="仿宋" w:hAnsi="仿宋" w:eastAsia="仿宋" w:cs="仿宋"/>
          <w:b/>
          <w:sz w:val="28"/>
          <w:szCs w:val="28"/>
        </w:rPr>
      </w:pPr>
      <w:r>
        <w:rPr>
          <w:rFonts w:hint="eastAsia" w:ascii="仿宋" w:hAnsi="仿宋" w:eastAsia="仿宋" w:cs="仿宋"/>
          <w:b/>
          <w:sz w:val="28"/>
          <w:szCs w:val="28"/>
        </w:rPr>
        <w:t>大赛体能等级评定和证书颁发</w:t>
      </w:r>
    </w:p>
    <w:p>
      <w:pPr>
        <w:spacing w:line="360" w:lineRule="auto"/>
        <w:ind w:firstLine="560"/>
        <w:rPr>
          <w:rFonts w:ascii="仿宋" w:hAnsi="仿宋" w:eastAsia="仿宋" w:cs="仿宋"/>
          <w:sz w:val="28"/>
          <w:szCs w:val="28"/>
        </w:rPr>
      </w:pPr>
      <w:r>
        <w:rPr>
          <w:rFonts w:hint="eastAsia" w:ascii="仿宋" w:hAnsi="仿宋" w:eastAsia="仿宋" w:cs="仿宋"/>
          <w:sz w:val="28"/>
          <w:szCs w:val="28"/>
        </w:rPr>
        <w:t>体能等级分为初级（1-</w:t>
      </w:r>
      <w:r>
        <w:rPr>
          <w:rFonts w:ascii="仿宋" w:hAnsi="仿宋" w:eastAsia="仿宋" w:cs="仿宋"/>
          <w:sz w:val="28"/>
          <w:szCs w:val="28"/>
        </w:rPr>
        <w:t>3</w:t>
      </w:r>
      <w:r>
        <w:rPr>
          <w:rFonts w:hint="eastAsia" w:ascii="仿宋" w:hAnsi="仿宋" w:eastAsia="仿宋" w:cs="仿宋"/>
          <w:sz w:val="28"/>
          <w:szCs w:val="28"/>
        </w:rPr>
        <w:t>段）、中级（4-</w:t>
      </w:r>
      <w:r>
        <w:rPr>
          <w:rFonts w:ascii="仿宋" w:hAnsi="仿宋" w:eastAsia="仿宋" w:cs="仿宋"/>
          <w:sz w:val="28"/>
          <w:szCs w:val="28"/>
        </w:rPr>
        <w:t>6</w:t>
      </w:r>
      <w:r>
        <w:rPr>
          <w:rFonts w:hint="eastAsia" w:ascii="仿宋" w:hAnsi="仿宋" w:eastAsia="仿宋" w:cs="仿宋"/>
          <w:sz w:val="28"/>
          <w:szCs w:val="28"/>
        </w:rPr>
        <w:t>段）。测评者可根据测评成绩获得相应体能等级的认定，并获得</w:t>
      </w:r>
      <w:bookmarkStart w:id="0" w:name="_Hlk17798448"/>
      <w:r>
        <w:rPr>
          <w:rFonts w:hint="eastAsia" w:ascii="仿宋" w:hAnsi="仿宋" w:eastAsia="仿宋" w:cs="仿宋"/>
          <w:sz w:val="28"/>
          <w:szCs w:val="28"/>
          <w:u w:val="single"/>
        </w:rPr>
        <w:t>全国全民体能大赛体能等级证书</w:t>
      </w:r>
      <w:bookmarkEnd w:id="0"/>
      <w:r>
        <w:rPr>
          <w:rFonts w:hint="eastAsia" w:ascii="仿宋" w:hAnsi="仿宋" w:eastAsia="仿宋" w:cs="仿宋"/>
          <w:sz w:val="28"/>
          <w:szCs w:val="28"/>
          <w:u w:val="single"/>
        </w:rPr>
        <w:t>（初级/中级）</w:t>
      </w:r>
      <w:r>
        <w:rPr>
          <w:rFonts w:hint="eastAsia" w:ascii="仿宋" w:hAnsi="仿宋" w:eastAsia="仿宋" w:cs="仿宋"/>
          <w:sz w:val="28"/>
          <w:szCs w:val="28"/>
        </w:rPr>
        <w:t>。</w:t>
      </w:r>
    </w:p>
    <w:p>
      <w:pPr>
        <w:spacing w:line="360" w:lineRule="auto"/>
        <w:ind w:firstLine="560"/>
        <w:rPr>
          <w:rFonts w:ascii="仿宋" w:hAnsi="仿宋" w:eastAsia="仿宋" w:cs="仿宋"/>
          <w:sz w:val="28"/>
          <w:szCs w:val="28"/>
        </w:rPr>
      </w:pPr>
      <w:r>
        <w:rPr>
          <w:rFonts w:hint="eastAsia" w:ascii="仿宋" w:hAnsi="仿宋" w:eastAsia="仿宋" w:cs="仿宋"/>
          <w:sz w:val="28"/>
          <w:szCs w:val="28"/>
        </w:rPr>
        <w:t>全国全民体能大赛体能等级证书（初级/中级）证书由北京奥邦菲特科技有限公司制作、印刷并发放，经体育总局社体中心审核并盖章。</w:t>
      </w:r>
    </w:p>
    <w:p>
      <w:pPr>
        <w:spacing w:line="360" w:lineRule="auto"/>
        <w:ind w:firstLine="560"/>
        <w:rPr>
          <w:rFonts w:ascii="仿宋" w:hAnsi="仿宋" w:eastAsia="仿宋" w:cs="仿宋"/>
          <w:sz w:val="28"/>
          <w:szCs w:val="28"/>
        </w:rPr>
      </w:pPr>
      <w:r>
        <w:rPr>
          <w:rFonts w:hint="eastAsia" w:ascii="仿宋" w:hAnsi="仿宋" w:eastAsia="仿宋" w:cs="仿宋"/>
          <w:sz w:val="28"/>
          <w:szCs w:val="28"/>
        </w:rPr>
        <w:t>证书内容包括：发证机构、证书标题、姓名、性别、分项成绩、总成绩、段位级别、测试日期、社体中心标识、社体中心印章。</w:t>
      </w:r>
    </w:p>
    <w:p>
      <w:pPr>
        <w:spacing w:line="360" w:lineRule="auto"/>
        <w:rPr>
          <w:rFonts w:ascii="仿宋" w:hAnsi="仿宋" w:eastAsia="仿宋" w:cs="仿宋"/>
          <w:sz w:val="28"/>
          <w:szCs w:val="28"/>
        </w:rPr>
      </w:pPr>
    </w:p>
    <w:p>
      <w:pPr>
        <w:pStyle w:val="7"/>
        <w:numPr>
          <w:ilvl w:val="0"/>
          <w:numId w:val="1"/>
        </w:numPr>
        <w:spacing w:line="360" w:lineRule="auto"/>
        <w:ind w:firstLineChars="0"/>
        <w:rPr>
          <w:rFonts w:ascii="仿宋" w:hAnsi="仿宋" w:eastAsia="仿宋" w:cs="仿宋"/>
          <w:b/>
          <w:sz w:val="28"/>
          <w:szCs w:val="28"/>
        </w:rPr>
      </w:pPr>
      <w:r>
        <w:rPr>
          <w:rFonts w:hint="eastAsia" w:ascii="仿宋" w:hAnsi="仿宋" w:eastAsia="仿宋" w:cs="仿宋"/>
          <w:b/>
          <w:sz w:val="28"/>
          <w:szCs w:val="28"/>
        </w:rPr>
        <w:t>考核人员</w:t>
      </w:r>
    </w:p>
    <w:p>
      <w:pPr>
        <w:spacing w:line="360" w:lineRule="auto"/>
        <w:ind w:firstLine="560"/>
        <w:rPr>
          <w:rFonts w:ascii="仿宋" w:hAnsi="仿宋" w:eastAsia="仿宋" w:cs="仿宋"/>
          <w:sz w:val="28"/>
          <w:szCs w:val="28"/>
        </w:rPr>
      </w:pPr>
      <w:r>
        <w:rPr>
          <w:rFonts w:hint="eastAsia" w:ascii="仿宋" w:hAnsi="仿宋" w:eastAsia="仿宋" w:cs="仿宋"/>
          <w:sz w:val="28"/>
          <w:szCs w:val="28"/>
        </w:rPr>
        <w:t>初级和中级体能等级测评的考核人员由北京奥邦菲特科技有限公司负责招募和管理。</w:t>
      </w:r>
    </w:p>
    <w:p>
      <w:pPr>
        <w:spacing w:line="360" w:lineRule="auto"/>
        <w:ind w:firstLine="560"/>
        <w:rPr>
          <w:rFonts w:ascii="仿宋" w:hAnsi="仿宋" w:eastAsia="仿宋" w:cs="仿宋"/>
          <w:sz w:val="28"/>
          <w:szCs w:val="28"/>
        </w:rPr>
      </w:pPr>
      <w:r>
        <w:rPr>
          <w:rFonts w:hint="eastAsia" w:ascii="仿宋" w:hAnsi="仿宋" w:eastAsia="仿宋" w:cs="仿宋"/>
          <w:sz w:val="28"/>
          <w:szCs w:val="28"/>
        </w:rPr>
        <w:t>为保证测评成绩的公平公正，和测评工作的顺利进行，所有测评考核人员均接受统一培训、通过考查，并严格按照规定的测评流程执行考核工作。</w:t>
      </w:r>
    </w:p>
    <w:p>
      <w:pPr>
        <w:spacing w:line="360" w:lineRule="auto"/>
        <w:ind w:firstLine="560"/>
        <w:rPr>
          <w:rFonts w:ascii="仿宋" w:hAnsi="仿宋" w:eastAsia="仿宋" w:cs="仿宋"/>
          <w:sz w:val="28"/>
          <w:szCs w:val="28"/>
        </w:rPr>
      </w:pPr>
    </w:p>
    <w:p>
      <w:pPr>
        <w:numPr>
          <w:ilvl w:val="0"/>
          <w:numId w:val="1"/>
        </w:numPr>
        <w:spacing w:line="360" w:lineRule="auto"/>
        <w:rPr>
          <w:rFonts w:ascii="仿宋" w:hAnsi="仿宋" w:eastAsia="仿宋" w:cs="仿宋"/>
          <w:b/>
          <w:sz w:val="28"/>
          <w:szCs w:val="28"/>
        </w:rPr>
      </w:pPr>
      <w:r>
        <w:rPr>
          <w:rFonts w:hint="eastAsia" w:ascii="仿宋" w:hAnsi="仿宋" w:eastAsia="仿宋" w:cs="仿宋"/>
          <w:b/>
          <w:sz w:val="28"/>
          <w:szCs w:val="28"/>
        </w:rPr>
        <w:t>联系方式</w:t>
      </w:r>
    </w:p>
    <w:p>
      <w:pPr>
        <w:spacing w:line="360" w:lineRule="auto"/>
        <w:ind w:firstLine="840" w:firstLineChars="300"/>
        <w:rPr>
          <w:rFonts w:ascii="仿宋" w:hAnsi="仿宋" w:eastAsia="仿宋" w:cs="仿宋"/>
          <w:sz w:val="28"/>
          <w:szCs w:val="28"/>
        </w:rPr>
      </w:pPr>
      <w:r>
        <w:rPr>
          <w:rFonts w:hint="eastAsia" w:ascii="仿宋" w:hAnsi="仿宋" w:eastAsia="仿宋" w:cs="仿宋"/>
          <w:sz w:val="28"/>
          <w:szCs w:val="28"/>
        </w:rPr>
        <w:t xml:space="preserve">  联系人：郭晓夏（13126683747）</w:t>
      </w:r>
    </w:p>
    <w:p>
      <w:pPr>
        <w:spacing w:line="360" w:lineRule="auto"/>
        <w:ind w:firstLine="560"/>
        <w:rPr>
          <w:rFonts w:ascii="仿宋" w:hAnsi="仿宋" w:eastAsia="仿宋" w:cs="仿宋"/>
          <w:sz w:val="28"/>
          <w:szCs w:val="28"/>
        </w:rPr>
      </w:pPr>
      <w:r>
        <w:rPr>
          <w:rFonts w:hint="eastAsia" w:ascii="仿宋" w:hAnsi="仿宋" w:eastAsia="仿宋" w:cs="仿宋"/>
          <w:sz w:val="28"/>
          <w:szCs w:val="28"/>
        </w:rPr>
        <w:t xml:space="preserve">    座  机： 010-67166271-8006</w:t>
      </w:r>
    </w:p>
    <w:p>
      <w:pPr>
        <w:spacing w:line="360" w:lineRule="auto"/>
        <w:ind w:firstLine="1120" w:firstLineChars="400"/>
        <w:rPr>
          <w:rFonts w:ascii="仿宋" w:hAnsi="仿宋" w:eastAsia="仿宋" w:cs="仿宋"/>
          <w:sz w:val="28"/>
          <w:szCs w:val="28"/>
        </w:rPr>
      </w:pPr>
      <w:r>
        <w:rPr>
          <w:rFonts w:hint="eastAsia" w:ascii="仿宋" w:hAnsi="仿宋" w:eastAsia="仿宋" w:cs="仿宋"/>
          <w:sz w:val="28"/>
          <w:szCs w:val="28"/>
        </w:rPr>
        <w:t>邮  箱：guoxiaoxia29@sina.com</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C035F"/>
    <w:multiLevelType w:val="multilevel"/>
    <w:tmpl w:val="03FC035F"/>
    <w:lvl w:ilvl="0" w:tentative="0">
      <w:start w:val="1"/>
      <w:numFmt w:val="japaneseCounting"/>
      <w:lvlText w:val="%1、"/>
      <w:lvlJc w:val="left"/>
      <w:pPr>
        <w:ind w:left="720" w:hanging="720"/>
      </w:pPr>
      <w:rPr>
        <w:rFonts w:hint="eastAsia"/>
      </w:rPr>
    </w:lvl>
    <w:lvl w:ilvl="1" w:tentative="0">
      <w:start w:val="1"/>
      <w:numFmt w:val="lowerLetter"/>
      <w:lvlText w:val="%2)"/>
      <w:lvlJc w:val="left"/>
      <w:pPr>
        <w:ind w:left="960" w:hanging="480"/>
      </w:pPr>
    </w:lvl>
    <w:lvl w:ilvl="2" w:tentative="0">
      <w:start w:val="1"/>
      <w:numFmt w:val="lowerRoman"/>
      <w:lvlText w:val="%3."/>
      <w:lvlJc w:val="right"/>
      <w:pPr>
        <w:ind w:left="1440" w:hanging="480"/>
      </w:pPr>
    </w:lvl>
    <w:lvl w:ilvl="3" w:tentative="0">
      <w:start w:val="1"/>
      <w:numFmt w:val="decimal"/>
      <w:lvlText w:val="%4."/>
      <w:lvlJc w:val="left"/>
      <w:pPr>
        <w:ind w:left="1920" w:hanging="480"/>
      </w:pPr>
    </w:lvl>
    <w:lvl w:ilvl="4" w:tentative="0">
      <w:start w:val="1"/>
      <w:numFmt w:val="lowerLetter"/>
      <w:lvlText w:val="%5)"/>
      <w:lvlJc w:val="left"/>
      <w:pPr>
        <w:ind w:left="2400" w:hanging="480"/>
      </w:pPr>
    </w:lvl>
    <w:lvl w:ilvl="5" w:tentative="0">
      <w:start w:val="1"/>
      <w:numFmt w:val="lowerRoman"/>
      <w:lvlText w:val="%6."/>
      <w:lvlJc w:val="right"/>
      <w:pPr>
        <w:ind w:left="2880" w:hanging="480"/>
      </w:pPr>
    </w:lvl>
    <w:lvl w:ilvl="6" w:tentative="0">
      <w:start w:val="1"/>
      <w:numFmt w:val="decimal"/>
      <w:lvlText w:val="%7."/>
      <w:lvlJc w:val="left"/>
      <w:pPr>
        <w:ind w:left="3360" w:hanging="480"/>
      </w:pPr>
    </w:lvl>
    <w:lvl w:ilvl="7" w:tentative="0">
      <w:start w:val="1"/>
      <w:numFmt w:val="lowerLetter"/>
      <w:lvlText w:val="%8)"/>
      <w:lvlJc w:val="left"/>
      <w:pPr>
        <w:ind w:left="3840" w:hanging="480"/>
      </w:pPr>
    </w:lvl>
    <w:lvl w:ilvl="8" w:tentative="0">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682C89"/>
    <w:rsid w:val="002873AC"/>
    <w:rsid w:val="002D7220"/>
    <w:rsid w:val="00340276"/>
    <w:rsid w:val="00635C20"/>
    <w:rsid w:val="00655534"/>
    <w:rsid w:val="0066112C"/>
    <w:rsid w:val="007A3B22"/>
    <w:rsid w:val="008562AB"/>
    <w:rsid w:val="00A23CBD"/>
    <w:rsid w:val="00A84762"/>
    <w:rsid w:val="00B37710"/>
    <w:rsid w:val="00C0024A"/>
    <w:rsid w:val="00C45C7E"/>
    <w:rsid w:val="00E57360"/>
    <w:rsid w:val="00EF002C"/>
    <w:rsid w:val="00F344E3"/>
    <w:rsid w:val="0C650072"/>
    <w:rsid w:val="279C6BAE"/>
    <w:rsid w:val="5551704E"/>
    <w:rsid w:val="5D682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4">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7">
    <w:name w:val="List Paragraph"/>
    <w:basedOn w:val="1"/>
    <w:qFormat/>
    <w:uiPriority w:val="34"/>
    <w:pPr>
      <w:ind w:firstLine="420" w:firstLineChars="200"/>
    </w:pPr>
  </w:style>
  <w:style w:type="character" w:customStyle="1" w:styleId="8">
    <w:name w:val="页眉 字符"/>
    <w:basedOn w:val="4"/>
    <w:link w:val="3"/>
    <w:uiPriority w:val="0"/>
    <w:rPr>
      <w:rFonts w:asciiTheme="minorHAnsi" w:hAnsiTheme="minorHAnsi" w:eastAsiaTheme="minorEastAsia" w:cstheme="minorBidi"/>
      <w:kern w:val="2"/>
      <w:sz w:val="18"/>
      <w:szCs w:val="18"/>
    </w:rPr>
  </w:style>
  <w:style w:type="character" w:customStyle="1" w:styleId="9">
    <w:name w:val="页脚 字符"/>
    <w:basedOn w:val="4"/>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162</Words>
  <Characters>929</Characters>
  <Lines>7</Lines>
  <Paragraphs>2</Paragraphs>
  <TotalTime>82</TotalTime>
  <ScaleCrop>false</ScaleCrop>
  <LinksUpToDate>false</LinksUpToDate>
  <CharactersWithSpaces>1089</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2019-08-16T07:48:00Z</dcterms:created>
  <dc:creator>我还小</dc:creator>
  <cp:lastModifiedBy>我还小</cp:lastModifiedBy>
  <cp:lastPrinted>2019-08-16T08:27:00Z</cp:lastPrinted>
  <dcterms:modified xsi:type="dcterms:W3CDTF">2019-09-05T01:39:43Z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